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A571A" w14:textId="4A111A09" w:rsidR="00B77E56" w:rsidRPr="002F33A2" w:rsidRDefault="002B0F99" w:rsidP="002B0F99">
      <w:pPr>
        <w:jc w:val="center"/>
        <w:rPr>
          <w:rFonts w:ascii="Times New Roman" w:hAnsi="Times New Roman" w:cs="Times New Roman"/>
          <w:b/>
          <w:u w:val="single"/>
        </w:rPr>
      </w:pPr>
      <w:r w:rsidRPr="002F33A2">
        <w:rPr>
          <w:rFonts w:ascii="Times New Roman" w:hAnsi="Times New Roman" w:cs="Times New Roman"/>
          <w:b/>
          <w:u w:val="single"/>
        </w:rPr>
        <w:t>DECRETO N° 1</w:t>
      </w:r>
      <w:r w:rsidR="002F33A2" w:rsidRPr="002F33A2">
        <w:rPr>
          <w:rFonts w:ascii="Times New Roman" w:hAnsi="Times New Roman" w:cs="Times New Roman"/>
          <w:b/>
          <w:u w:val="single"/>
        </w:rPr>
        <w:t>.</w:t>
      </w:r>
      <w:r w:rsidRPr="002F33A2">
        <w:rPr>
          <w:rFonts w:ascii="Times New Roman" w:hAnsi="Times New Roman" w:cs="Times New Roman"/>
          <w:b/>
          <w:u w:val="single"/>
        </w:rPr>
        <w:t>499, DE 03 DE JUNHO DE 2022</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72"/>
      </w:tblGrid>
      <w:tr w:rsidR="00B77E56" w:rsidRPr="002F33A2" w14:paraId="511118D5" w14:textId="77777777" w:rsidTr="00010BBE">
        <w:tc>
          <w:tcPr>
            <w:tcW w:w="4322" w:type="dxa"/>
          </w:tcPr>
          <w:p w14:paraId="7A9C5509" w14:textId="77777777" w:rsidR="00B77E56" w:rsidRPr="002F33A2" w:rsidRDefault="00B77E56" w:rsidP="00010BBE">
            <w:pPr>
              <w:jc w:val="both"/>
              <w:rPr>
                <w:rFonts w:ascii="Times New Roman" w:hAnsi="Times New Roman" w:cs="Times New Roman"/>
                <w:b/>
              </w:rPr>
            </w:pPr>
          </w:p>
        </w:tc>
        <w:tc>
          <w:tcPr>
            <w:tcW w:w="4322" w:type="dxa"/>
          </w:tcPr>
          <w:p w14:paraId="5A773D3E" w14:textId="77777777" w:rsidR="00B77E56" w:rsidRPr="002F33A2" w:rsidRDefault="00B77E56" w:rsidP="00010BBE">
            <w:pPr>
              <w:jc w:val="both"/>
              <w:rPr>
                <w:rFonts w:ascii="Times New Roman" w:hAnsi="Times New Roman" w:cs="Times New Roman"/>
                <w:b/>
              </w:rPr>
            </w:pPr>
          </w:p>
          <w:p w14:paraId="2B7560D8" w14:textId="117A6ABF" w:rsidR="00B77E56" w:rsidRPr="002F33A2" w:rsidRDefault="002B0F99" w:rsidP="00010BBE">
            <w:pPr>
              <w:jc w:val="both"/>
              <w:rPr>
                <w:rFonts w:ascii="Times New Roman" w:hAnsi="Times New Roman" w:cs="Times New Roman"/>
                <w:b/>
              </w:rPr>
            </w:pPr>
            <w:r w:rsidRPr="002F33A2">
              <w:rPr>
                <w:rFonts w:ascii="Times New Roman" w:hAnsi="Times New Roman" w:cs="Times New Roman"/>
                <w:b/>
              </w:rPr>
              <w:t>INSTITUI AS VILAS HABITACIONAIS DE INTERESSE SOCIAL EMPREENDIDAS PELA INICIATIVA PRIVADA E DECLARA COMO ZEI</w:t>
            </w:r>
            <w:r w:rsidR="006D4ECD">
              <w:rPr>
                <w:rFonts w:ascii="Times New Roman" w:hAnsi="Times New Roman" w:cs="Times New Roman"/>
                <w:b/>
              </w:rPr>
              <w:t>S</w:t>
            </w:r>
            <w:bookmarkStart w:id="0" w:name="_GoBack"/>
            <w:bookmarkEnd w:id="0"/>
            <w:r w:rsidRPr="002F33A2">
              <w:rPr>
                <w:rFonts w:ascii="Times New Roman" w:hAnsi="Times New Roman" w:cs="Times New Roman"/>
                <w:b/>
              </w:rPr>
              <w:t xml:space="preserve"> DETERMINADA ÁREA DELIMITADA.</w:t>
            </w:r>
          </w:p>
        </w:tc>
      </w:tr>
    </w:tbl>
    <w:p w14:paraId="4D10DB23" w14:textId="77777777" w:rsidR="00B77E56" w:rsidRPr="002F33A2" w:rsidRDefault="00B77E56" w:rsidP="00B77E56">
      <w:pPr>
        <w:jc w:val="both"/>
        <w:rPr>
          <w:rFonts w:ascii="Times New Roman" w:hAnsi="Times New Roman" w:cs="Times New Roman"/>
          <w:b/>
        </w:rPr>
      </w:pPr>
    </w:p>
    <w:p w14:paraId="5ADAF5DA" w14:textId="3E2C1F58" w:rsidR="002B0F99" w:rsidRPr="002F33A2" w:rsidRDefault="00B77E56" w:rsidP="002B0F99">
      <w:pPr>
        <w:ind w:firstLine="1560"/>
        <w:jc w:val="both"/>
        <w:rPr>
          <w:rFonts w:ascii="Times New Roman" w:hAnsi="Times New Roman" w:cs="Times New Roman"/>
        </w:rPr>
      </w:pPr>
      <w:r w:rsidRPr="002F33A2">
        <w:rPr>
          <w:rFonts w:ascii="Times New Roman" w:hAnsi="Times New Roman" w:cs="Times New Roman"/>
          <w:b/>
        </w:rPr>
        <w:t>ANTONIO CARLOS MANGINI</w:t>
      </w:r>
      <w:r w:rsidRPr="002F33A2">
        <w:rPr>
          <w:rFonts w:ascii="Times New Roman" w:hAnsi="Times New Roman" w:cs="Times New Roman"/>
        </w:rPr>
        <w:t>, Prefeito do Município de Cabreúva, Estado de São Paulo, no uso das atribuições q</w:t>
      </w:r>
      <w:r w:rsidR="002B0F99" w:rsidRPr="002F33A2">
        <w:rPr>
          <w:rFonts w:ascii="Times New Roman" w:hAnsi="Times New Roman" w:cs="Times New Roman"/>
        </w:rPr>
        <w:t>ue lhes são conferidas por Lei;</w:t>
      </w:r>
    </w:p>
    <w:p w14:paraId="03FE5A7F" w14:textId="77777777" w:rsidR="002B0F99" w:rsidRPr="002F33A2" w:rsidRDefault="002B0F99" w:rsidP="002B0F99">
      <w:pPr>
        <w:ind w:firstLine="2127"/>
        <w:jc w:val="both"/>
        <w:rPr>
          <w:rFonts w:ascii="Times New Roman" w:hAnsi="Times New Roman" w:cs="Times New Roman"/>
        </w:rPr>
      </w:pPr>
    </w:p>
    <w:p w14:paraId="77D6D3C6" w14:textId="1D168523" w:rsidR="00B77E56" w:rsidRPr="002F33A2" w:rsidRDefault="00B77E56" w:rsidP="002B0F99">
      <w:pPr>
        <w:ind w:firstLine="1560"/>
        <w:jc w:val="both"/>
        <w:rPr>
          <w:rFonts w:ascii="Times New Roman" w:hAnsi="Times New Roman" w:cs="Times New Roman"/>
        </w:rPr>
      </w:pPr>
      <w:r w:rsidRPr="002F33A2">
        <w:rPr>
          <w:rFonts w:ascii="Times New Roman" w:hAnsi="Times New Roman" w:cs="Times New Roman"/>
          <w:b/>
        </w:rPr>
        <w:t>DECRETA</w:t>
      </w:r>
      <w:r w:rsidRPr="002F33A2">
        <w:rPr>
          <w:rFonts w:ascii="Times New Roman" w:hAnsi="Times New Roman" w:cs="Times New Roman"/>
        </w:rPr>
        <w:t>:</w:t>
      </w:r>
    </w:p>
    <w:p w14:paraId="07874E7D" w14:textId="6478F55A" w:rsidR="00B77E56" w:rsidRPr="002F33A2" w:rsidRDefault="00B77E56" w:rsidP="002B0F99">
      <w:pPr>
        <w:ind w:firstLine="1560"/>
        <w:jc w:val="both"/>
        <w:rPr>
          <w:rFonts w:ascii="Times New Roman" w:hAnsi="Times New Roman" w:cs="Times New Roman"/>
        </w:rPr>
      </w:pPr>
      <w:r w:rsidRPr="002F33A2">
        <w:rPr>
          <w:rFonts w:ascii="Times New Roman" w:hAnsi="Times New Roman" w:cs="Times New Roman"/>
        </w:rPr>
        <w:t>Art. 1° São passíveis de enquadramento como “Vilas Habitacionais de Interesse Social”, os projetos de condomínios residenciais horizontais empreendidos pela iniciativa privada, que satisfaçam aos seguintes requisitos:</w:t>
      </w:r>
    </w:p>
    <w:p w14:paraId="6CDAD91D"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I – Destinem-se à produção de moradias de baixo custo, vinculadas a programas de subsídios habitacionais mantidos pelos Governos Estadual e Federal;</w:t>
      </w:r>
    </w:p>
    <w:p w14:paraId="22C82739"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 xml:space="preserve">II – Situem-se em lotes inseridos na Zona de Uso Misto I (ZUM-I), conforme Lei Complementar n° 408/18; </w:t>
      </w:r>
    </w:p>
    <w:p w14:paraId="73956895"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III – Tenham acesso por vias oficiais pavimentadas, com infraestrutura mínima composta por redes de drenagem de águas pluviais, de abastecimento de água potável, de coleta, afastamento e tratamento de esgotos e de iluminação pública; e</w:t>
      </w:r>
    </w:p>
    <w:p w14:paraId="45DA02C8"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 xml:space="preserve">IV – Tenham acesso a equipamentos públicos de saúde e educação, no raio máximo de 1,00 Km (um quilômetro) a partir do empreendimento, e sejam servidos por transporte público; </w:t>
      </w:r>
    </w:p>
    <w:p w14:paraId="57A986CD" w14:textId="1D5BC3F3" w:rsidR="00B77E56" w:rsidRPr="002F33A2" w:rsidRDefault="00B77E56" w:rsidP="002B0F99">
      <w:pPr>
        <w:ind w:firstLine="1560"/>
        <w:jc w:val="both"/>
        <w:rPr>
          <w:rFonts w:ascii="Times New Roman" w:hAnsi="Times New Roman" w:cs="Times New Roman"/>
        </w:rPr>
      </w:pPr>
      <w:r w:rsidRPr="002F33A2">
        <w:rPr>
          <w:rFonts w:ascii="Times New Roman" w:hAnsi="Times New Roman" w:cs="Times New Roman"/>
        </w:rPr>
        <w:t>Parágrafo Único – Por “lote”, entende-se todo terreno urbano, com área inferior a 10.000,00m2 (dez mil metros quadrados) ou aquele resultante de parcelamento regular do solo mediante loteamento ou desmembramento, cuja aprovação tenha destinado ao Poder Público áreas verdes ou sistemas de lazer, além de áreas institucionais.</w:t>
      </w:r>
    </w:p>
    <w:p w14:paraId="1DA53FA4" w14:textId="77777777" w:rsidR="00B77E56" w:rsidRPr="002F33A2" w:rsidRDefault="00B77E56" w:rsidP="002B0F99">
      <w:pPr>
        <w:ind w:firstLine="1701"/>
        <w:jc w:val="both"/>
        <w:rPr>
          <w:rFonts w:ascii="Times New Roman" w:hAnsi="Times New Roman" w:cs="Times New Roman"/>
        </w:rPr>
      </w:pPr>
      <w:r w:rsidRPr="002F33A2">
        <w:rPr>
          <w:rFonts w:ascii="Times New Roman" w:hAnsi="Times New Roman" w:cs="Times New Roman"/>
        </w:rPr>
        <w:lastRenderedPageBreak/>
        <w:t>Art. 2° Para fazer jus ao enquadramento como Vila Habitacional de Interesse Social, o proprietário deverá solicitar a Certidão de Diretrizes Urbanísticas, através de processo administrativo contendo:</w:t>
      </w:r>
    </w:p>
    <w:p w14:paraId="67872FE5"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I – Requerimento assinado pelo interessado; solicitando as diretrizes urbanísticas e o enquadramento pretendido;</w:t>
      </w:r>
    </w:p>
    <w:p w14:paraId="484562AC"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II – Matrícula atualizada do imóvel, com descrição perimétrica do lote;</w:t>
      </w:r>
    </w:p>
    <w:p w14:paraId="28E72B57"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III – Ficha de cadastro municipal ou cópia do carnê de IPTU do imóvel contendo a área lançada do terreno;</w:t>
      </w:r>
    </w:p>
    <w:p w14:paraId="47766DB0"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IV – Termo de compromisso assinado pelo interessado para a produção de habitações de interesse social através de programas de subsídios habitacionais mantidos pelos Governos Estadual e Federal;</w:t>
      </w:r>
    </w:p>
    <w:p w14:paraId="255AE4E9"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V – Levantamento planialtimétrico do terreno (02 vias);</w:t>
      </w:r>
    </w:p>
    <w:p w14:paraId="2B0C8EAB"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 xml:space="preserve">VI -  Estudo preliminar de implantação da Vila Habitacional de Interesse Social (02 vias); </w:t>
      </w:r>
    </w:p>
    <w:p w14:paraId="1BCA0FAA"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VI – Projeto de arquitetura preliminar das unidades habitacionais (02 vias);</w:t>
      </w:r>
    </w:p>
    <w:p w14:paraId="31C7A28F" w14:textId="71648A6F" w:rsidR="00B77E56" w:rsidRPr="002F33A2" w:rsidRDefault="002B0F99" w:rsidP="00B77E56">
      <w:pPr>
        <w:jc w:val="both"/>
        <w:rPr>
          <w:rFonts w:ascii="Times New Roman" w:hAnsi="Times New Roman" w:cs="Times New Roman"/>
        </w:rPr>
      </w:pPr>
      <w:r w:rsidRPr="002F33A2">
        <w:rPr>
          <w:rFonts w:ascii="Times New Roman" w:hAnsi="Times New Roman" w:cs="Times New Roman"/>
        </w:rPr>
        <w:tab/>
        <w:t xml:space="preserve">VII – </w:t>
      </w:r>
      <w:r w:rsidR="00B77E56" w:rsidRPr="002F33A2">
        <w:rPr>
          <w:rFonts w:ascii="Times New Roman" w:hAnsi="Times New Roman" w:cs="Times New Roman"/>
        </w:rPr>
        <w:t>Diretrizes da concessionária (SABESP) que garantam a demanda pública de abastecimento de água potável e de transporte e tratamento de esgotamento sanitário, conforme Lei Complementar n° 407/18, art. 50, §1°, Inciso I-a; e</w:t>
      </w:r>
    </w:p>
    <w:p w14:paraId="52B40B75" w14:textId="3A67BDF4" w:rsidR="00B77E56" w:rsidRPr="002F33A2" w:rsidRDefault="002B0F99" w:rsidP="00B77E56">
      <w:pPr>
        <w:jc w:val="both"/>
        <w:rPr>
          <w:rFonts w:ascii="Times New Roman" w:hAnsi="Times New Roman" w:cs="Times New Roman"/>
        </w:rPr>
      </w:pPr>
      <w:r w:rsidRPr="002F33A2">
        <w:rPr>
          <w:rFonts w:ascii="Times New Roman" w:hAnsi="Times New Roman" w:cs="Times New Roman"/>
        </w:rPr>
        <w:tab/>
        <w:t xml:space="preserve">VIII – </w:t>
      </w:r>
      <w:r w:rsidR="00B77E56" w:rsidRPr="002F33A2">
        <w:rPr>
          <w:rFonts w:ascii="Times New Roman" w:hAnsi="Times New Roman" w:cs="Times New Roman"/>
        </w:rPr>
        <w:t>E</w:t>
      </w:r>
      <w:r w:rsidR="002F33A2" w:rsidRPr="002F33A2">
        <w:rPr>
          <w:rFonts w:ascii="Times New Roman" w:hAnsi="Times New Roman" w:cs="Times New Roman"/>
        </w:rPr>
        <w:t xml:space="preserve">studo de Impacto de Vizinhança </w:t>
      </w:r>
      <w:r w:rsidR="00B77E56" w:rsidRPr="002F33A2">
        <w:rPr>
          <w:rFonts w:ascii="Times New Roman" w:hAnsi="Times New Roman" w:cs="Times New Roman"/>
        </w:rPr>
        <w:t>/ Relatório de Impacto de Vizinhança, que comprove toda infraestrutura comunitária, conforme Lei Complementar n° 407/18, art. 50, §1°, Inciso I-c.</w:t>
      </w:r>
    </w:p>
    <w:p w14:paraId="60287A98" w14:textId="77777777" w:rsidR="00B77E56" w:rsidRPr="002F33A2" w:rsidRDefault="00B77E56" w:rsidP="002B0F99">
      <w:pPr>
        <w:ind w:firstLine="1701"/>
        <w:jc w:val="both"/>
        <w:rPr>
          <w:rFonts w:ascii="Times New Roman" w:hAnsi="Times New Roman" w:cs="Times New Roman"/>
        </w:rPr>
      </w:pPr>
      <w:r w:rsidRPr="002F33A2">
        <w:rPr>
          <w:rFonts w:ascii="Times New Roman" w:hAnsi="Times New Roman" w:cs="Times New Roman"/>
        </w:rPr>
        <w:t>Parágrafo único – As certidões de diretrizes urbanísticas serão válidas pelo prazo de 180 (cento e oitenta) dias, a contar da data de expedição.</w:t>
      </w:r>
    </w:p>
    <w:p w14:paraId="0BF3F310" w14:textId="77777777" w:rsidR="00B77E56" w:rsidRPr="002F33A2" w:rsidRDefault="00B77E56" w:rsidP="00B77E56">
      <w:pPr>
        <w:jc w:val="both"/>
        <w:rPr>
          <w:rFonts w:ascii="Times New Roman" w:hAnsi="Times New Roman" w:cs="Times New Roman"/>
        </w:rPr>
      </w:pPr>
    </w:p>
    <w:p w14:paraId="28C0581F" w14:textId="5D1E4CB7" w:rsidR="00B77E56" w:rsidRPr="002F33A2" w:rsidRDefault="00B77E56" w:rsidP="002F33A2">
      <w:pPr>
        <w:ind w:firstLine="1701"/>
        <w:jc w:val="both"/>
        <w:rPr>
          <w:rFonts w:ascii="Times New Roman" w:hAnsi="Times New Roman" w:cs="Times New Roman"/>
        </w:rPr>
      </w:pPr>
      <w:r w:rsidRPr="002F33A2">
        <w:rPr>
          <w:rFonts w:ascii="Times New Roman" w:hAnsi="Times New Roman" w:cs="Times New Roman"/>
        </w:rPr>
        <w:t>Art. 3° As Vilas Habitacionais de Interesse Social</w:t>
      </w:r>
      <w:r w:rsidR="002B0F99" w:rsidRPr="002F33A2">
        <w:rPr>
          <w:rFonts w:ascii="Times New Roman" w:hAnsi="Times New Roman" w:cs="Times New Roman"/>
        </w:rPr>
        <w:t xml:space="preserve"> </w:t>
      </w:r>
      <w:r w:rsidRPr="002F33A2">
        <w:rPr>
          <w:rFonts w:ascii="Times New Roman" w:hAnsi="Times New Roman" w:cs="Times New Roman"/>
        </w:rPr>
        <w:t>deverão cumprir as seguintes condições:</w:t>
      </w:r>
    </w:p>
    <w:p w14:paraId="760176A6" w14:textId="35E93402" w:rsidR="00B77E56" w:rsidRPr="002F33A2" w:rsidRDefault="002B0F99" w:rsidP="00B77E56">
      <w:pPr>
        <w:ind w:firstLine="708"/>
        <w:jc w:val="both"/>
        <w:rPr>
          <w:rFonts w:ascii="Times New Roman" w:hAnsi="Times New Roman" w:cs="Times New Roman"/>
        </w:rPr>
      </w:pPr>
      <w:r w:rsidRPr="002F33A2">
        <w:rPr>
          <w:rFonts w:ascii="Times New Roman" w:hAnsi="Times New Roman" w:cs="Times New Roman"/>
        </w:rPr>
        <w:t xml:space="preserve">I – Residências </w:t>
      </w:r>
      <w:r w:rsidR="00B77E56" w:rsidRPr="002F33A2">
        <w:rPr>
          <w:rFonts w:ascii="Times New Roman" w:hAnsi="Times New Roman" w:cs="Times New Roman"/>
        </w:rPr>
        <w:t>voltadas para vias ou áreas internas, sem acesso independente para a via pública;</w:t>
      </w:r>
    </w:p>
    <w:p w14:paraId="3131B2E5"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II – Fração ideal de terreno por unidade habitacional de, no mínimo, 150,00m2 (cento e cinquenta metros quadrados);</w:t>
      </w:r>
    </w:p>
    <w:p w14:paraId="5AA8C6F1" w14:textId="1DE6F2AB" w:rsidR="00B77E56" w:rsidRPr="002F33A2" w:rsidRDefault="002B0F99" w:rsidP="00B77E56">
      <w:pPr>
        <w:ind w:firstLine="708"/>
        <w:jc w:val="both"/>
        <w:rPr>
          <w:rFonts w:ascii="Times New Roman" w:hAnsi="Times New Roman" w:cs="Times New Roman"/>
        </w:rPr>
      </w:pPr>
      <w:r w:rsidRPr="002F33A2">
        <w:rPr>
          <w:rFonts w:ascii="Times New Roman" w:hAnsi="Times New Roman" w:cs="Times New Roman"/>
        </w:rPr>
        <w:lastRenderedPageBreak/>
        <w:t xml:space="preserve">III - </w:t>
      </w:r>
      <w:r w:rsidR="00B77E56" w:rsidRPr="002F33A2">
        <w:rPr>
          <w:rFonts w:ascii="Times New Roman" w:hAnsi="Times New Roman" w:cs="Times New Roman"/>
        </w:rPr>
        <w:t>Uma vaga de garagem por unidade habitacional, situada no espaço interno / privativo da residência ou em bolsões de estacionamento coletivo;</w:t>
      </w:r>
    </w:p>
    <w:p w14:paraId="17E4FDE5"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IV – Vias internas de circulação de veículo com declividade longitudinal máxima de 15,00%, largura mínima do leito carroçável de 6,00m (seis metros) e largura mínima dos passeios para pedestres de 1,50m (um metro e meio);</w:t>
      </w:r>
    </w:p>
    <w:p w14:paraId="46ECF4B6"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V – Central de armazenamento e coleta de resíduos sólidos voltada para via pública;</w:t>
      </w:r>
    </w:p>
    <w:p w14:paraId="0B74BEA4"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VI – Vagas para visitantes e portadores de necessidades especiais conforme Lei Complementar n° 408/18, art. 31;</w:t>
      </w:r>
    </w:p>
    <w:p w14:paraId="18C248DC" w14:textId="2BAF8982" w:rsidR="00B77E56" w:rsidRPr="002F33A2" w:rsidRDefault="002B0F99" w:rsidP="00B77E56">
      <w:pPr>
        <w:ind w:firstLine="708"/>
        <w:jc w:val="both"/>
        <w:rPr>
          <w:rFonts w:ascii="Times New Roman" w:hAnsi="Times New Roman" w:cs="Times New Roman"/>
        </w:rPr>
      </w:pPr>
      <w:r w:rsidRPr="002F33A2">
        <w:rPr>
          <w:rFonts w:ascii="Times New Roman" w:hAnsi="Times New Roman" w:cs="Times New Roman"/>
        </w:rPr>
        <w:t xml:space="preserve">VIII – </w:t>
      </w:r>
      <w:r w:rsidR="00B77E56" w:rsidRPr="002F33A2">
        <w:rPr>
          <w:rFonts w:ascii="Times New Roman" w:hAnsi="Times New Roman" w:cs="Times New Roman"/>
        </w:rPr>
        <w:t>Atendimento aos índices urbanísticos (taxa de ocupação, coeficiente de aproveitamento e índice de permeabilidade) previstos para a Zona de Uso Misto I (ZUM-I) e aos recuos mínimos obrigatórios conforme Lei Complementar n° 408/18 e alterações;</w:t>
      </w:r>
    </w:p>
    <w:p w14:paraId="7071EAFF"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IX - Atendimento à legislação de condomínios e de acessibilidade para portadores de necessidades especiais.</w:t>
      </w:r>
    </w:p>
    <w:p w14:paraId="5D5138FD" w14:textId="5BC8EDDA" w:rsidR="00B77E56" w:rsidRPr="002F33A2" w:rsidRDefault="00B77E56" w:rsidP="002B0F99">
      <w:pPr>
        <w:ind w:firstLine="1701"/>
        <w:jc w:val="both"/>
        <w:rPr>
          <w:rFonts w:ascii="Times New Roman" w:hAnsi="Times New Roman" w:cs="Times New Roman"/>
        </w:rPr>
      </w:pPr>
      <w:r w:rsidRPr="002F33A2">
        <w:rPr>
          <w:rFonts w:ascii="Times New Roman" w:hAnsi="Times New Roman" w:cs="Times New Roman"/>
        </w:rPr>
        <w:t>Art. 4° As unidades habitacionais a serem construídas nas Vilas Habitacionais de Interesse Social</w:t>
      </w:r>
      <w:r w:rsidR="002B0F99" w:rsidRPr="002F33A2">
        <w:rPr>
          <w:rFonts w:ascii="Times New Roman" w:hAnsi="Times New Roman" w:cs="Times New Roman"/>
        </w:rPr>
        <w:t xml:space="preserve"> deverão</w:t>
      </w:r>
      <w:r w:rsidRPr="002F33A2">
        <w:rPr>
          <w:rFonts w:ascii="Times New Roman" w:hAnsi="Times New Roman" w:cs="Times New Roman"/>
        </w:rPr>
        <w:t xml:space="preserve"> atender no mínimo aos seguintes parâmetros construtivos:</w:t>
      </w:r>
    </w:p>
    <w:p w14:paraId="10042199" w14:textId="02E26A7D"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I – Unidades autônomas térreas ou assobradadas com área construída mínima de 30,00</w:t>
      </w:r>
      <w:r w:rsidR="002B0F99" w:rsidRPr="002F33A2">
        <w:rPr>
          <w:rFonts w:ascii="Times New Roman" w:hAnsi="Times New Roman" w:cs="Times New Roman"/>
        </w:rPr>
        <w:t xml:space="preserve">m2 (trinta metros quadrados) e </w:t>
      </w:r>
      <w:r w:rsidRPr="002F33A2">
        <w:rPr>
          <w:rFonts w:ascii="Times New Roman" w:hAnsi="Times New Roman" w:cs="Times New Roman"/>
        </w:rPr>
        <w:t>máxima de 60,00m2 (sessenta metros quadrados);</w:t>
      </w:r>
    </w:p>
    <w:p w14:paraId="09899C57"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II -  Pé-direito mínimo de 2,60m em todas as peças;</w:t>
      </w:r>
    </w:p>
    <w:p w14:paraId="7F3F5A18"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III – Área útil de 6,00m2 nos quartos, desde que um, pelo menos, tenha 8,00m2;</w:t>
      </w:r>
    </w:p>
    <w:p w14:paraId="3C70362B"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 xml:space="preserve">IV – Área útil de 4,00m2 na cozinha; </w:t>
      </w:r>
    </w:p>
    <w:p w14:paraId="37DAD561"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 xml:space="preserve">V – Área útil de 2,00m2 no compartimento sanitário; </w:t>
      </w:r>
    </w:p>
    <w:p w14:paraId="6138C832"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VI – Área útil de 8,00m2 na sala; e</w:t>
      </w:r>
    </w:p>
    <w:p w14:paraId="74360490" w14:textId="1FD99861"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VII – Lavanderia ou Área de Serviço coberta com área útil de 2,50m2.</w:t>
      </w:r>
    </w:p>
    <w:p w14:paraId="2F9EB466" w14:textId="5BEDBF72" w:rsidR="00B77E56" w:rsidRPr="002F33A2" w:rsidRDefault="00B77E56" w:rsidP="002B0F99">
      <w:pPr>
        <w:ind w:firstLine="1701"/>
        <w:jc w:val="both"/>
        <w:rPr>
          <w:rFonts w:ascii="Times New Roman" w:hAnsi="Times New Roman" w:cs="Times New Roman"/>
        </w:rPr>
      </w:pPr>
      <w:r w:rsidRPr="002F33A2">
        <w:rPr>
          <w:rFonts w:ascii="Times New Roman" w:hAnsi="Times New Roman" w:cs="Times New Roman"/>
        </w:rPr>
        <w:t xml:space="preserve">Art. 5° Para fins de aprovação do projeto pela Secretaria de Meio Ambiente, Obras e Serviços Urbanos, ficam declarados como   Zonas Especiais de Interesse Social (ZEI) os lotes em que se situam as </w:t>
      </w:r>
      <w:r w:rsidR="002B0F99" w:rsidRPr="002F33A2">
        <w:rPr>
          <w:rFonts w:ascii="Times New Roman" w:hAnsi="Times New Roman" w:cs="Times New Roman"/>
        </w:rPr>
        <w:t xml:space="preserve">Vilas Habitacionais </w:t>
      </w:r>
      <w:r w:rsidRPr="002F33A2">
        <w:rPr>
          <w:rFonts w:ascii="Times New Roman" w:hAnsi="Times New Roman" w:cs="Times New Roman"/>
        </w:rPr>
        <w:t>de Interesse Social,</w:t>
      </w:r>
      <w:r w:rsidR="002B0F99" w:rsidRPr="002F33A2">
        <w:rPr>
          <w:rFonts w:ascii="Times New Roman" w:hAnsi="Times New Roman" w:cs="Times New Roman"/>
        </w:rPr>
        <w:t xml:space="preserve"> situados no interior do </w:t>
      </w:r>
      <w:r w:rsidRPr="002F33A2">
        <w:rPr>
          <w:rFonts w:ascii="Times New Roman" w:hAnsi="Times New Roman" w:cs="Times New Roman"/>
        </w:rPr>
        <w:t xml:space="preserve">perímetro formado pelas vias Avenida Alberto Peratello, Rua Frei Galvão, Rua Vitória, Rua dos Estudantes e os limites externos do Loteamento Haras Pindorama, no Bairro do Jacaré. </w:t>
      </w:r>
    </w:p>
    <w:p w14:paraId="767B6B3E" w14:textId="4AD65387" w:rsidR="00B77E56" w:rsidRPr="002F33A2" w:rsidRDefault="00B77E56" w:rsidP="002B0F99">
      <w:pPr>
        <w:ind w:firstLine="1701"/>
        <w:jc w:val="both"/>
        <w:rPr>
          <w:rFonts w:ascii="Times New Roman" w:hAnsi="Times New Roman" w:cs="Times New Roman"/>
        </w:rPr>
      </w:pPr>
      <w:r w:rsidRPr="002F33A2">
        <w:rPr>
          <w:rFonts w:ascii="Times New Roman" w:hAnsi="Times New Roman" w:cs="Times New Roman"/>
        </w:rPr>
        <w:lastRenderedPageBreak/>
        <w:t>Art. 6° Para análise e aprovação dos projetos de Vilas Habitacionais de Interesse Social</w:t>
      </w:r>
      <w:r w:rsidRPr="002F33A2">
        <w:rPr>
          <w:rFonts w:ascii="Times New Roman" w:hAnsi="Times New Roman" w:cs="Times New Roman"/>
          <w:b/>
        </w:rPr>
        <w:t xml:space="preserve"> </w:t>
      </w:r>
      <w:r w:rsidRPr="002F33A2">
        <w:rPr>
          <w:rFonts w:ascii="Times New Roman" w:hAnsi="Times New Roman" w:cs="Times New Roman"/>
        </w:rPr>
        <w:t>pela Secretaria de Meio Ambiente, Obras e Serviços Urbanos, deverão ser apresentados os documentos exigidos pelo Códigos de Obras e Edificações do Município (Lei Complementar n° 416/18) e os documentos complementares relacionados a seguir:</w:t>
      </w:r>
    </w:p>
    <w:p w14:paraId="77CE2095" w14:textId="2E69F987" w:rsidR="00B77E56" w:rsidRPr="002F33A2" w:rsidRDefault="002B0F99" w:rsidP="00B77E56">
      <w:pPr>
        <w:ind w:firstLine="708"/>
        <w:jc w:val="both"/>
        <w:rPr>
          <w:rFonts w:ascii="Times New Roman" w:hAnsi="Times New Roman" w:cs="Times New Roman"/>
        </w:rPr>
      </w:pPr>
      <w:r w:rsidRPr="002F33A2">
        <w:rPr>
          <w:rFonts w:ascii="Times New Roman" w:hAnsi="Times New Roman" w:cs="Times New Roman"/>
        </w:rPr>
        <w:t>I – Levantamento</w:t>
      </w:r>
      <w:r w:rsidR="00B77E56" w:rsidRPr="002F33A2">
        <w:rPr>
          <w:rFonts w:ascii="Times New Roman" w:hAnsi="Times New Roman" w:cs="Times New Roman"/>
        </w:rPr>
        <w:t>Planialtimétrico-Cadastral georreferenciado, contendo as divisas do te</w:t>
      </w:r>
      <w:r w:rsidRPr="002F33A2">
        <w:rPr>
          <w:rFonts w:ascii="Times New Roman" w:hAnsi="Times New Roman" w:cs="Times New Roman"/>
        </w:rPr>
        <w:t xml:space="preserve">rreno, curvas de nível de metro </w:t>
      </w:r>
      <w:r w:rsidR="00B77E56" w:rsidRPr="002F33A2">
        <w:rPr>
          <w:rFonts w:ascii="Times New Roman" w:hAnsi="Times New Roman" w:cs="Times New Roman"/>
        </w:rPr>
        <w:t xml:space="preserve">em </w:t>
      </w:r>
      <w:r w:rsidRPr="002F33A2">
        <w:rPr>
          <w:rFonts w:ascii="Times New Roman" w:hAnsi="Times New Roman" w:cs="Times New Roman"/>
        </w:rPr>
        <w:t xml:space="preserve">metro, indicação do </w:t>
      </w:r>
      <w:r w:rsidR="00B77E56" w:rsidRPr="002F33A2">
        <w:rPr>
          <w:rFonts w:ascii="Times New Roman" w:hAnsi="Times New Roman" w:cs="Times New Roman"/>
        </w:rPr>
        <w:t>norte, vias confrontantes, interferências físicas e elementos naturais relevantes como vegetação ou corpos d´água;</w:t>
      </w:r>
    </w:p>
    <w:p w14:paraId="39C4E618" w14:textId="11697B19"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II – Projeto de Implantação do Conjunto Habitacional baseado no levantamen</w:t>
      </w:r>
      <w:r w:rsidR="002B0F99" w:rsidRPr="002F33A2">
        <w:rPr>
          <w:rFonts w:ascii="Times New Roman" w:hAnsi="Times New Roman" w:cs="Times New Roman"/>
        </w:rPr>
        <w:t xml:space="preserve">to planialtimétrico-cadastral, </w:t>
      </w:r>
      <w:r w:rsidRPr="002F33A2">
        <w:rPr>
          <w:rFonts w:ascii="Times New Roman" w:hAnsi="Times New Roman" w:cs="Times New Roman"/>
        </w:rPr>
        <w:t>contendo no mínimo as vias de acesso e internas, devidamente cotadas, a locação das edificações e de seus recuos e afastamentos, a identific</w:t>
      </w:r>
      <w:r w:rsidR="002F33A2" w:rsidRPr="002F33A2">
        <w:rPr>
          <w:rFonts w:ascii="Times New Roman" w:hAnsi="Times New Roman" w:cs="Times New Roman"/>
        </w:rPr>
        <w:t xml:space="preserve">ação de pavimentos permeáveis, </w:t>
      </w:r>
      <w:r w:rsidRPr="002F33A2">
        <w:rPr>
          <w:rFonts w:ascii="Times New Roman" w:hAnsi="Times New Roman" w:cs="Times New Roman"/>
        </w:rPr>
        <w:t>faixas não edificantes e quadros de áreas e índices urbanísticos;</w:t>
      </w:r>
    </w:p>
    <w:p w14:paraId="51BC0B32"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III – Projeto completo de arquitetura das unidades habitacionais e das construções acessórias;</w:t>
      </w:r>
    </w:p>
    <w:p w14:paraId="36066D42"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IV – Projeto completo de terraplenagem com os perfis longitudinais e transversais das vias internas, indicação de patamares e taludes e memorial de cálculo dos volumes de corte e aterro;</w:t>
      </w:r>
    </w:p>
    <w:p w14:paraId="2F9A4CA0"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V- Projeto completo de drenagem condominial, com delimitação de áreas de contribuição, dispositivos de captação, escoamento e dissipação das águas pluviais e memorial de cálculo;</w:t>
      </w:r>
    </w:p>
    <w:p w14:paraId="4D7A732F" w14:textId="77777777" w:rsidR="00B77E56" w:rsidRPr="002F33A2" w:rsidRDefault="00B77E56" w:rsidP="00B77E56">
      <w:pPr>
        <w:jc w:val="both"/>
        <w:rPr>
          <w:rFonts w:ascii="Times New Roman" w:hAnsi="Times New Roman" w:cs="Times New Roman"/>
        </w:rPr>
      </w:pPr>
      <w:r w:rsidRPr="002F33A2">
        <w:rPr>
          <w:rFonts w:ascii="Times New Roman" w:hAnsi="Times New Roman" w:cs="Times New Roman"/>
        </w:rPr>
        <w:tab/>
        <w:t>VI – Carta de Diretrizes de Água e Esgoto expedidas pela SABESP;</w:t>
      </w:r>
    </w:p>
    <w:p w14:paraId="6DA1C2D7"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VII – Declarações assinadas pelo requerente e pelo responsável técnico relativos ao uso de madeira certificada, com Documento de Origem Florestal (DOF), conforme estabelecido pela Lei Municipal n° 2115/2016; e</w:t>
      </w:r>
    </w:p>
    <w:p w14:paraId="71BC9A1A"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 xml:space="preserve">VIII – Relatório de Impacto no Trânsito (RIT) para empreendimentos com mais de 10 (dez) unidades habitacionais. </w:t>
      </w:r>
    </w:p>
    <w:p w14:paraId="6B70DC24"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IX – Projetos de água e esgoto condominiais aprovados pela concessionária (SABESP);</w:t>
      </w:r>
    </w:p>
    <w:p w14:paraId="63BA454A"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X – Projeto de eletrificação condominial aprovado pela concessionária (ELEKTRO);</w:t>
      </w:r>
    </w:p>
    <w:p w14:paraId="7C011D98"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XI – Projeto de sistema equivalente de absorção de águas pluviais, conforme Decreto Estadual n° 43.284/98, quando aplicável;</w:t>
      </w:r>
    </w:p>
    <w:p w14:paraId="51D937C5"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t>XI – Licenças e Autorizações Ambientais; quando aplicáveis; e</w:t>
      </w:r>
    </w:p>
    <w:p w14:paraId="153D5B9B" w14:textId="77777777" w:rsidR="00B77E56" w:rsidRPr="002F33A2" w:rsidRDefault="00B77E56" w:rsidP="00B77E56">
      <w:pPr>
        <w:ind w:firstLine="708"/>
        <w:jc w:val="both"/>
        <w:rPr>
          <w:rFonts w:ascii="Times New Roman" w:hAnsi="Times New Roman" w:cs="Times New Roman"/>
        </w:rPr>
      </w:pPr>
      <w:r w:rsidRPr="002F33A2">
        <w:rPr>
          <w:rFonts w:ascii="Times New Roman" w:hAnsi="Times New Roman" w:cs="Times New Roman"/>
        </w:rPr>
        <w:lastRenderedPageBreak/>
        <w:t>XII - Certificado de Aprovação pelo GRAPROHAB, quando aplicável;</w:t>
      </w:r>
    </w:p>
    <w:p w14:paraId="6DF01762" w14:textId="77777777" w:rsidR="00B77E56" w:rsidRPr="002F33A2" w:rsidRDefault="00B77E56" w:rsidP="002B0F99">
      <w:pPr>
        <w:ind w:firstLine="1701"/>
        <w:jc w:val="both"/>
        <w:rPr>
          <w:rFonts w:ascii="Times New Roman" w:hAnsi="Times New Roman" w:cs="Times New Roman"/>
        </w:rPr>
      </w:pPr>
      <w:r w:rsidRPr="002F33A2">
        <w:rPr>
          <w:rFonts w:ascii="Times New Roman" w:hAnsi="Times New Roman" w:cs="Times New Roman"/>
        </w:rPr>
        <w:t>Art. 7 ° Este decreto entra em vigor na data de sua publicação.</w:t>
      </w:r>
    </w:p>
    <w:p w14:paraId="2EBDEEC8" w14:textId="77777777" w:rsidR="00B77E56" w:rsidRPr="002F33A2" w:rsidRDefault="00B77E56" w:rsidP="00B77E56">
      <w:pPr>
        <w:jc w:val="right"/>
        <w:rPr>
          <w:rFonts w:ascii="Times New Roman" w:hAnsi="Times New Roman" w:cs="Times New Roman"/>
        </w:rPr>
      </w:pPr>
    </w:p>
    <w:p w14:paraId="477E42F3" w14:textId="64555CC0" w:rsidR="00B77E56" w:rsidRPr="002F33A2" w:rsidRDefault="002B0F99" w:rsidP="002B0F99">
      <w:pPr>
        <w:jc w:val="center"/>
        <w:rPr>
          <w:rFonts w:ascii="Times New Roman" w:hAnsi="Times New Roman" w:cs="Times New Roman"/>
        </w:rPr>
      </w:pPr>
      <w:r w:rsidRPr="002F33A2">
        <w:rPr>
          <w:rFonts w:ascii="Times New Roman" w:hAnsi="Times New Roman" w:cs="Times New Roman"/>
        </w:rPr>
        <w:t>PREFEITURA DO MUNICÍPIO DE CABREÚVA, em 03 de junho de 2022.</w:t>
      </w:r>
    </w:p>
    <w:p w14:paraId="39D4152E" w14:textId="77777777" w:rsidR="002B0F99" w:rsidRDefault="002B0F99" w:rsidP="00B77E56">
      <w:pPr>
        <w:jc w:val="both"/>
        <w:rPr>
          <w:rFonts w:ascii="Times New Roman" w:hAnsi="Times New Roman" w:cs="Times New Roman"/>
        </w:rPr>
      </w:pPr>
    </w:p>
    <w:p w14:paraId="0F763B3C" w14:textId="77777777" w:rsidR="002F33A2" w:rsidRPr="002F33A2" w:rsidRDefault="002F33A2" w:rsidP="00B77E56">
      <w:pPr>
        <w:jc w:val="both"/>
        <w:rPr>
          <w:rFonts w:ascii="Times New Roman" w:hAnsi="Times New Roman" w:cs="Times New Roman"/>
        </w:rPr>
      </w:pPr>
    </w:p>
    <w:p w14:paraId="183D60FA" w14:textId="67FC8780" w:rsidR="002B0F99" w:rsidRPr="002F33A2" w:rsidRDefault="002B0F99" w:rsidP="002B0F99">
      <w:pPr>
        <w:spacing w:after="0" w:line="240" w:lineRule="auto"/>
        <w:jc w:val="center"/>
        <w:rPr>
          <w:rFonts w:ascii="Times New Roman" w:hAnsi="Times New Roman" w:cs="Times New Roman"/>
          <w:b/>
        </w:rPr>
      </w:pPr>
      <w:r w:rsidRPr="002F33A2">
        <w:rPr>
          <w:rFonts w:ascii="Times New Roman" w:hAnsi="Times New Roman" w:cs="Times New Roman"/>
          <w:b/>
        </w:rPr>
        <w:t>ANTONIO CARLOS MANGINI</w:t>
      </w:r>
    </w:p>
    <w:p w14:paraId="05BE1371" w14:textId="09F107D3" w:rsidR="002B0F99" w:rsidRPr="002F33A2" w:rsidRDefault="002B0F99" w:rsidP="002B0F99">
      <w:pPr>
        <w:spacing w:after="0" w:line="240" w:lineRule="auto"/>
        <w:jc w:val="center"/>
        <w:rPr>
          <w:rFonts w:ascii="Times New Roman" w:hAnsi="Times New Roman" w:cs="Times New Roman"/>
          <w:b/>
        </w:rPr>
      </w:pPr>
      <w:r w:rsidRPr="002F33A2">
        <w:rPr>
          <w:rFonts w:ascii="Times New Roman" w:hAnsi="Times New Roman" w:cs="Times New Roman"/>
          <w:b/>
        </w:rPr>
        <w:t>Prefeito</w:t>
      </w:r>
    </w:p>
    <w:p w14:paraId="64E79FAD" w14:textId="77777777" w:rsidR="00B77E56" w:rsidRPr="002F33A2" w:rsidRDefault="00B77E56" w:rsidP="002B0F99">
      <w:pPr>
        <w:jc w:val="center"/>
        <w:rPr>
          <w:rFonts w:ascii="Times New Roman" w:hAnsi="Times New Roman" w:cs="Times New Roman"/>
        </w:rPr>
      </w:pPr>
    </w:p>
    <w:p w14:paraId="47F0E18E" w14:textId="0FE7CAFC" w:rsidR="002B0F99" w:rsidRPr="002F33A2" w:rsidRDefault="002B0F99" w:rsidP="002B0F99">
      <w:pPr>
        <w:jc w:val="both"/>
        <w:rPr>
          <w:rFonts w:ascii="Times New Roman" w:hAnsi="Times New Roman" w:cs="Times New Roman"/>
        </w:rPr>
      </w:pPr>
      <w:r w:rsidRPr="002F33A2">
        <w:rPr>
          <w:rFonts w:ascii="Times New Roman" w:hAnsi="Times New Roman" w:cs="Times New Roman"/>
          <w:b/>
        </w:rPr>
        <w:t>Arquivado</w:t>
      </w:r>
      <w:r w:rsidRPr="002F33A2">
        <w:rPr>
          <w:rFonts w:ascii="Times New Roman" w:hAnsi="Times New Roman" w:cs="Times New Roman"/>
        </w:rPr>
        <w:t xml:space="preserve"> em pasta própria e publicado no local de costume. Setor de Expediente da Prefeitura de Cabreúva, 03 de junho de 2022.</w:t>
      </w:r>
    </w:p>
    <w:p w14:paraId="4A62E250" w14:textId="77777777" w:rsidR="002B0F99" w:rsidRDefault="002B0F99" w:rsidP="002B0F99">
      <w:pPr>
        <w:jc w:val="both"/>
        <w:rPr>
          <w:rFonts w:ascii="Times New Roman" w:hAnsi="Times New Roman" w:cs="Times New Roman"/>
        </w:rPr>
      </w:pPr>
    </w:p>
    <w:p w14:paraId="45CB2DC2" w14:textId="77777777" w:rsidR="002F33A2" w:rsidRPr="002F33A2" w:rsidRDefault="002F33A2" w:rsidP="002B0F99">
      <w:pPr>
        <w:jc w:val="both"/>
        <w:rPr>
          <w:rFonts w:ascii="Times New Roman" w:hAnsi="Times New Roman" w:cs="Times New Roman"/>
        </w:rPr>
      </w:pPr>
    </w:p>
    <w:p w14:paraId="4E90FCD1" w14:textId="395DBF42" w:rsidR="002B0F99" w:rsidRPr="002F33A2" w:rsidRDefault="002F33A2" w:rsidP="002F33A2">
      <w:pPr>
        <w:spacing w:after="0" w:line="240" w:lineRule="auto"/>
        <w:jc w:val="center"/>
        <w:rPr>
          <w:rFonts w:ascii="Times New Roman" w:hAnsi="Times New Roman" w:cs="Times New Roman"/>
          <w:b/>
        </w:rPr>
      </w:pPr>
      <w:r w:rsidRPr="002F33A2">
        <w:rPr>
          <w:rFonts w:ascii="Times New Roman" w:hAnsi="Times New Roman" w:cs="Times New Roman"/>
          <w:b/>
        </w:rPr>
        <w:t>ALZIRA APARECIDA PELEGRINI RODRIGUES</w:t>
      </w:r>
    </w:p>
    <w:p w14:paraId="0631A398" w14:textId="1E7DE7CE" w:rsidR="002F33A2" w:rsidRPr="002F33A2" w:rsidRDefault="002F33A2" w:rsidP="002F33A2">
      <w:pPr>
        <w:spacing w:after="0" w:line="240" w:lineRule="auto"/>
        <w:jc w:val="center"/>
        <w:rPr>
          <w:rFonts w:ascii="Times New Roman" w:hAnsi="Times New Roman" w:cs="Times New Roman"/>
          <w:b/>
        </w:rPr>
      </w:pPr>
      <w:r w:rsidRPr="002F33A2">
        <w:rPr>
          <w:rFonts w:ascii="Times New Roman" w:hAnsi="Times New Roman" w:cs="Times New Roman"/>
          <w:b/>
        </w:rPr>
        <w:t>Agente Jurídico do Município de Cabreúva</w:t>
      </w:r>
    </w:p>
    <w:p w14:paraId="33E77E52" w14:textId="77777777" w:rsidR="004E1FEF" w:rsidRPr="002F33A2" w:rsidRDefault="004E1FEF">
      <w:pPr>
        <w:rPr>
          <w:rFonts w:ascii="Times New Roman" w:hAnsi="Times New Roman" w:cs="Times New Roman"/>
        </w:rPr>
      </w:pPr>
    </w:p>
    <w:sectPr w:rsidR="004E1FEF" w:rsidRPr="002F33A2" w:rsidSect="009B0764">
      <w:headerReference w:type="even" r:id="rId7"/>
      <w:headerReference w:type="default" r:id="rId8"/>
      <w:headerReference w:type="first" r:id="rId9"/>
      <w:pgSz w:w="11906" w:h="16838"/>
      <w:pgMar w:top="1417" w:right="1701" w:bottom="1417" w:left="1701"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F2BD1" w14:textId="77777777" w:rsidR="00AA2ED6" w:rsidRDefault="00AA2ED6" w:rsidP="00681717">
      <w:pPr>
        <w:spacing w:after="0" w:line="240" w:lineRule="auto"/>
      </w:pPr>
      <w:r>
        <w:separator/>
      </w:r>
    </w:p>
  </w:endnote>
  <w:endnote w:type="continuationSeparator" w:id="0">
    <w:p w14:paraId="52027725" w14:textId="77777777" w:rsidR="00AA2ED6" w:rsidRDefault="00AA2ED6" w:rsidP="00681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D0381" w14:textId="77777777" w:rsidR="00AA2ED6" w:rsidRDefault="00AA2ED6" w:rsidP="00681717">
      <w:pPr>
        <w:spacing w:after="0" w:line="240" w:lineRule="auto"/>
      </w:pPr>
      <w:r>
        <w:separator/>
      </w:r>
    </w:p>
  </w:footnote>
  <w:footnote w:type="continuationSeparator" w:id="0">
    <w:p w14:paraId="7798CB56" w14:textId="77777777" w:rsidR="00AA2ED6" w:rsidRDefault="00AA2ED6" w:rsidP="006817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3D08E" w14:textId="44A71F94" w:rsidR="00AD1338" w:rsidRDefault="00AA2ED6">
    <w:pPr>
      <w:pStyle w:val="Cabealho"/>
    </w:pPr>
    <w:r>
      <w:rPr>
        <w:noProof/>
        <w:lang w:eastAsia="pt-BR"/>
      </w:rPr>
      <w:pict w14:anchorId="5A733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4" o:spid="_x0000_s2055" type="#_x0000_t75" style="position:absolute;margin-left:0;margin-top:0;width:425.15pt;height:502.85pt;z-index:-251651072;mso-position-horizontal:center;mso-position-horizontal-relative:margin;mso-position-vertical:center;mso-position-vertical-relative:margin" o:allowincell="f">
          <v:imagedata r:id="rId1" o:title="Brasão Cabreúva Vetorizad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AE3EB" w14:textId="6F72AAB8" w:rsidR="00AD1338" w:rsidRDefault="00FA1E28" w:rsidP="00CD0088">
    <w:pPr>
      <w:pStyle w:val="Cabealho"/>
      <w:jc w:val="center"/>
    </w:pPr>
    <w:r>
      <w:rPr>
        <w:noProof/>
        <w:lang w:eastAsia="pt-BR"/>
      </w:rPr>
      <w:drawing>
        <wp:anchor distT="0" distB="0" distL="114300" distR="114300" simplePos="0" relativeHeight="251663360" behindDoc="0" locked="0" layoutInCell="1" allowOverlap="1" wp14:anchorId="2F7A6302" wp14:editId="50203AF7">
          <wp:simplePos x="0" y="0"/>
          <wp:positionH relativeFrom="page">
            <wp:posOffset>37465</wp:posOffset>
          </wp:positionH>
          <wp:positionV relativeFrom="page">
            <wp:posOffset>-47625</wp:posOffset>
          </wp:positionV>
          <wp:extent cx="7477053" cy="226950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 setor de expediente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7053" cy="2269505"/>
                  </a:xfrm>
                  <a:prstGeom prst="rect">
                    <a:avLst/>
                  </a:prstGeom>
                </pic:spPr>
              </pic:pic>
            </a:graphicData>
          </a:graphic>
          <wp14:sizeRelH relativeFrom="margin">
            <wp14:pctWidth>0</wp14:pctWidth>
          </wp14:sizeRelH>
          <wp14:sizeRelV relativeFrom="margin">
            <wp14:pctHeight>0</wp14:pctHeight>
          </wp14:sizeRelV>
        </wp:anchor>
      </w:drawing>
    </w:r>
    <w:r w:rsidR="00AA2ED6">
      <w:rPr>
        <w:noProof/>
        <w:lang w:eastAsia="pt-BR"/>
      </w:rPr>
      <w:pict w14:anchorId="411D6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5" o:spid="_x0000_s2056" type="#_x0000_t75" style="position:absolute;left:0;text-align:left;margin-left:0;margin-top:0;width:425.15pt;height:502.85pt;z-index:-251650048;mso-position-horizontal:center;mso-position-horizontal-relative:margin;mso-position-vertical:center;mso-position-vertical-relative:margin" o:allowincell="f">
          <v:imagedata r:id="rId2" o:title="Brasão Cabreúva Vetorizada" gain="19661f" blacklevel="22938f"/>
          <w10:wrap anchorx="margin" anchory="margin"/>
        </v:shape>
      </w:pict>
    </w:r>
  </w:p>
  <w:p w14:paraId="4BCD8CB8" w14:textId="5E786C7E" w:rsidR="00681717" w:rsidRDefault="00681717" w:rsidP="00681717">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CCBE" w14:textId="6FC508D2" w:rsidR="00AD1338" w:rsidRDefault="00AA2ED6">
    <w:pPr>
      <w:pStyle w:val="Cabealho"/>
    </w:pPr>
    <w:r>
      <w:rPr>
        <w:noProof/>
        <w:lang w:eastAsia="pt-BR"/>
      </w:rPr>
      <w:pict w14:anchorId="74F06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8034343" o:spid="_x0000_s2054" type="#_x0000_t75" style="position:absolute;margin-left:0;margin-top:0;width:425.15pt;height:502.85pt;z-index:-251652096;mso-position-horizontal:center;mso-position-horizontal-relative:margin;mso-position-vertical:center;mso-position-vertical-relative:margin" o:allowincell="f">
          <v:imagedata r:id="rId1" o:title="Brasão Cabreúva Vetorizad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17"/>
    <w:rsid w:val="00171342"/>
    <w:rsid w:val="0024244A"/>
    <w:rsid w:val="002B0F99"/>
    <w:rsid w:val="002F33A2"/>
    <w:rsid w:val="00337592"/>
    <w:rsid w:val="00351197"/>
    <w:rsid w:val="004A1F72"/>
    <w:rsid w:val="004E1FEF"/>
    <w:rsid w:val="00681717"/>
    <w:rsid w:val="006D4ECD"/>
    <w:rsid w:val="00730F6A"/>
    <w:rsid w:val="007360D9"/>
    <w:rsid w:val="009B0764"/>
    <w:rsid w:val="009F0AC4"/>
    <w:rsid w:val="00A86D7E"/>
    <w:rsid w:val="00AA2ED6"/>
    <w:rsid w:val="00AD1338"/>
    <w:rsid w:val="00B77E56"/>
    <w:rsid w:val="00CD0088"/>
    <w:rsid w:val="00D907A4"/>
    <w:rsid w:val="00F46582"/>
    <w:rsid w:val="00FA1E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655D693"/>
  <w15:chartTrackingRefBased/>
  <w15:docId w15:val="{52F55D3D-071C-47E7-A37C-954A80BE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E56"/>
    <w:pPr>
      <w:spacing w:after="200" w:line="276"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681717"/>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681717"/>
  </w:style>
  <w:style w:type="paragraph" w:styleId="Rodap">
    <w:name w:val="footer"/>
    <w:basedOn w:val="Normal"/>
    <w:link w:val="RodapCarter"/>
    <w:uiPriority w:val="99"/>
    <w:unhideWhenUsed/>
    <w:rsid w:val="00681717"/>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681717"/>
  </w:style>
  <w:style w:type="paragraph" w:styleId="Textodebalo">
    <w:name w:val="Balloon Text"/>
    <w:basedOn w:val="Normal"/>
    <w:link w:val="TextodebaloCarter"/>
    <w:uiPriority w:val="99"/>
    <w:semiHidden/>
    <w:unhideWhenUsed/>
    <w:rsid w:val="00337592"/>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337592"/>
    <w:rPr>
      <w:rFonts w:ascii="Segoe UI" w:hAnsi="Segoe UI" w:cs="Segoe UI"/>
      <w:sz w:val="18"/>
      <w:szCs w:val="18"/>
    </w:rPr>
  </w:style>
  <w:style w:type="table" w:styleId="Tabelacomgrelha">
    <w:name w:val="Table Grid"/>
    <w:basedOn w:val="Tabelanormal"/>
    <w:uiPriority w:val="59"/>
    <w:rsid w:val="00B77E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BB419-4BF0-44D9-96F4-06C8E67E2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1235</Words>
  <Characters>6674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cp:keywords/>
  <dc:description/>
  <cp:lastModifiedBy>RAFAEL</cp:lastModifiedBy>
  <cp:revision>2</cp:revision>
  <cp:lastPrinted>2022-06-03T18:13:00Z</cp:lastPrinted>
  <dcterms:created xsi:type="dcterms:W3CDTF">2022-06-06T20:12:00Z</dcterms:created>
  <dcterms:modified xsi:type="dcterms:W3CDTF">2022-06-06T20:12:00Z</dcterms:modified>
</cp:coreProperties>
</file>